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黑体" w:hAnsi="宋体" w:eastAsia="黑体" w:cs="黑体"/>
          <w:i w:val="0"/>
          <w:iCs w:val="0"/>
          <w:color w:val="000000"/>
          <w:sz w:val="32"/>
          <w:szCs w:val="32"/>
          <w:u w:val="none"/>
          <w:lang w:val="en-US" w:eastAsia="zh-CN"/>
        </w:rPr>
      </w:pPr>
      <w:r>
        <w:rPr>
          <w:rFonts w:hint="eastAsia" w:ascii="黑体" w:hAnsi="宋体" w:eastAsia="黑体" w:cs="黑体"/>
          <w:i w:val="0"/>
          <w:iCs w:val="0"/>
          <w:color w:val="000000"/>
          <w:sz w:val="32"/>
          <w:szCs w:val="32"/>
          <w:u w:val="none"/>
          <w:lang w:val="en-US" w:eastAsia="zh-CN"/>
        </w:rPr>
        <w:t>附件1</w:t>
      </w:r>
      <w:bookmarkStart w:id="0" w:name="_GoBack"/>
      <w:bookmarkEnd w:id="0"/>
    </w:p>
    <w:p>
      <w:pPr>
        <w:pStyle w:val="2"/>
        <w:keepNext w:val="0"/>
        <w:keepLines w:val="0"/>
        <w:pageBreakBefore w:val="0"/>
        <w:kinsoku/>
        <w:wordWrap/>
        <w:overflowPunct/>
        <w:topLinePunct w:val="0"/>
        <w:autoSpaceDE/>
        <w:autoSpaceDN/>
        <w:bidi w:val="0"/>
        <w:adjustRightInd/>
        <w:snapToGrid/>
        <w:spacing w:line="500" w:lineRule="exact"/>
        <w:rPr>
          <w:rFonts w:hint="eastAsia" w:ascii="黑体" w:hAnsi="宋体" w:eastAsia="黑体" w:cs="黑体"/>
          <w:i w:val="0"/>
          <w:iCs w:val="0"/>
          <w:color w:val="000000"/>
          <w:kern w:val="0"/>
          <w:sz w:val="40"/>
          <w:szCs w:val="40"/>
          <w:u w:val="none"/>
          <w:lang w:val="en-US" w:eastAsia="zh-CN" w:bidi="ar"/>
        </w:rPr>
      </w:pPr>
    </w:p>
    <w:p>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jc w:val="center"/>
        <w:rPr>
          <w:rFonts w:hint="eastAsia"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湖南省国瓴私募基金管理有限公司2025年度春季招聘岗位需求信息表</w:t>
      </w:r>
    </w:p>
    <w:p>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rPr>
          <w:rFonts w:hint="eastAsia" w:ascii="方正小标宋简体" w:hAnsi="方正小标宋简体" w:eastAsia="方正小标宋简体" w:cs="方正小标宋简体"/>
          <w:sz w:val="44"/>
          <w:szCs w:val="44"/>
        </w:rPr>
      </w:pPr>
    </w:p>
    <w:p>
      <w:pPr>
        <w:keepNext w:val="0"/>
        <w:keepLines w:val="0"/>
        <w:widowControl/>
        <w:suppressLineNumbers w:val="0"/>
        <w:jc w:val="left"/>
        <w:textAlignment w:val="center"/>
        <w:rPr>
          <w:rFonts w:ascii="黑体" w:hAnsi="宋体" w:eastAsia="黑体" w:cs="黑体"/>
          <w:i w:val="0"/>
          <w:iCs w:val="0"/>
          <w:color w:val="000000"/>
          <w:sz w:val="24"/>
          <w:szCs w:val="24"/>
          <w:u w:val="none"/>
        </w:rPr>
      </w:pPr>
    </w:p>
    <w:tbl>
      <w:tblPr>
        <w:tblStyle w:val="4"/>
        <w:tblW w:w="14348"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880"/>
        <w:gridCol w:w="536"/>
        <w:gridCol w:w="996"/>
        <w:gridCol w:w="950"/>
        <w:gridCol w:w="928"/>
        <w:gridCol w:w="5269"/>
        <w:gridCol w:w="843"/>
        <w:gridCol w:w="3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公司名称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招聘</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专业</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要求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学历</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要求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年龄</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限制</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岗位任职资格</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薪酬待遇</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1" w:hRule="atLeast"/>
        </w:trPr>
        <w:tc>
          <w:tcPr>
            <w:tcW w:w="6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基金</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基金</w:t>
            </w: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旅游类、规划类、管理类、经济类、金融类等相关专业毕业</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研究生及以上学历（双一流高校优先）</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35周岁及以下（1990年3月30日之后出生）</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1.具有3年以上私募股权基金运营、投资相关工作经验；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2.具有募资渠道资源，能独立进行基金募资者；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3.熟悉投资、并购相关法律法规, 具备一定的金融、法律、财务等相关业务综合知识；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4.能独立参与基金、项目尽调，具有优质项目投资经验者优先；5.沟通能力与执行力突出，具有较强的责任心与抗压能力；</w:t>
            </w:r>
          </w:p>
          <w:p>
            <w:pPr>
              <w:keepNext w:val="0"/>
              <w:keepLines w:val="0"/>
              <w:widowControl/>
              <w:numPr>
                <w:ilvl w:val="0"/>
                <w:numId w:val="0"/>
              </w:numPr>
              <w:suppressLineNumbers w:val="0"/>
              <w:jc w:val="both"/>
              <w:textAlignment w:val="center"/>
              <w:rPr>
                <w:rFonts w:hint="eastAsia"/>
              </w:rPr>
            </w:pPr>
            <w:r>
              <w:rPr>
                <w:rFonts w:hint="eastAsia" w:ascii="仿宋" w:hAnsi="仿宋" w:eastAsia="仿宋" w:cs="仿宋"/>
                <w:i w:val="0"/>
                <w:iCs w:val="0"/>
                <w:color w:val="000000"/>
                <w:kern w:val="0"/>
                <w:sz w:val="18"/>
                <w:szCs w:val="18"/>
                <w:u w:val="none"/>
                <w:lang w:val="en-US" w:eastAsia="zh-CN" w:bidi="ar"/>
              </w:rPr>
              <w:t>6.特别优秀者可适当放宽上述条件。</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15-20万/年</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有下列情形之一的，不得报名: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1.曾因犯罪受过刑事处罚的人员或曾被开除公职的人员: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2.尚未解除党纪、政务处分或正在接受组织调查的人员;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3.涉嫌违法犯罪正在接受司法调查尚未做出结论的人员;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4.在各级各类单位公开招聘中因违反规定被记入公开招聘应聘人员诚信档案库，且记录期限未满的人员;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5.法律、政策规定不得聘用为国企员工的其他情形人员。</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FkMzBlM2NkNTJiMDVmOWI4NzAxMGQ2ZWNhNmUifQ=="/>
    <w:docVar w:name="KSO_WPS_MARK_KEY" w:val="1080042d-be02-40f1-ac6c-b8fad74357cb"/>
  </w:docVars>
  <w:rsids>
    <w:rsidRoot w:val="25985B77"/>
    <w:rsid w:val="00366EAD"/>
    <w:rsid w:val="01167FA4"/>
    <w:rsid w:val="013F0CC9"/>
    <w:rsid w:val="016D369B"/>
    <w:rsid w:val="0395266A"/>
    <w:rsid w:val="03A64352"/>
    <w:rsid w:val="042D7EAD"/>
    <w:rsid w:val="046B3584"/>
    <w:rsid w:val="054F4912"/>
    <w:rsid w:val="05B2033F"/>
    <w:rsid w:val="06986959"/>
    <w:rsid w:val="074825CB"/>
    <w:rsid w:val="0AA67489"/>
    <w:rsid w:val="0AD056C8"/>
    <w:rsid w:val="0D3C45B1"/>
    <w:rsid w:val="11056FC5"/>
    <w:rsid w:val="12350318"/>
    <w:rsid w:val="12BD44CA"/>
    <w:rsid w:val="15116E96"/>
    <w:rsid w:val="15DD0D25"/>
    <w:rsid w:val="18062A76"/>
    <w:rsid w:val="19AE7857"/>
    <w:rsid w:val="19CB4426"/>
    <w:rsid w:val="1A3C219E"/>
    <w:rsid w:val="1CA9488D"/>
    <w:rsid w:val="1CD263D9"/>
    <w:rsid w:val="1EB450BE"/>
    <w:rsid w:val="21796B63"/>
    <w:rsid w:val="23C36DF5"/>
    <w:rsid w:val="25985B77"/>
    <w:rsid w:val="25D444D9"/>
    <w:rsid w:val="26E0594D"/>
    <w:rsid w:val="27081366"/>
    <w:rsid w:val="27546794"/>
    <w:rsid w:val="286D2E12"/>
    <w:rsid w:val="2B261C93"/>
    <w:rsid w:val="2C970251"/>
    <w:rsid w:val="2CCB668E"/>
    <w:rsid w:val="2E451042"/>
    <w:rsid w:val="2FF33970"/>
    <w:rsid w:val="318A7948"/>
    <w:rsid w:val="388E5BBF"/>
    <w:rsid w:val="391F017A"/>
    <w:rsid w:val="39797FAA"/>
    <w:rsid w:val="39B96C65"/>
    <w:rsid w:val="3A7238D3"/>
    <w:rsid w:val="3C16244D"/>
    <w:rsid w:val="3C617A63"/>
    <w:rsid w:val="3E004340"/>
    <w:rsid w:val="415C4107"/>
    <w:rsid w:val="430B1B2C"/>
    <w:rsid w:val="43220D5A"/>
    <w:rsid w:val="43A82000"/>
    <w:rsid w:val="44BD00FB"/>
    <w:rsid w:val="454E6814"/>
    <w:rsid w:val="45DB54A0"/>
    <w:rsid w:val="47823062"/>
    <w:rsid w:val="498279C8"/>
    <w:rsid w:val="4A1207C6"/>
    <w:rsid w:val="4CDA7300"/>
    <w:rsid w:val="542C04C3"/>
    <w:rsid w:val="54CB7CC8"/>
    <w:rsid w:val="54F97B5C"/>
    <w:rsid w:val="5B925749"/>
    <w:rsid w:val="5C676745"/>
    <w:rsid w:val="60F21573"/>
    <w:rsid w:val="62161447"/>
    <w:rsid w:val="62C23C7D"/>
    <w:rsid w:val="649446FF"/>
    <w:rsid w:val="667B26D8"/>
    <w:rsid w:val="66AB1F33"/>
    <w:rsid w:val="67A37A6E"/>
    <w:rsid w:val="69F30082"/>
    <w:rsid w:val="6B3D2116"/>
    <w:rsid w:val="6B4D0F33"/>
    <w:rsid w:val="6DBE1095"/>
    <w:rsid w:val="6E9F0151"/>
    <w:rsid w:val="70785885"/>
    <w:rsid w:val="71A11DEF"/>
    <w:rsid w:val="761966DB"/>
    <w:rsid w:val="76EC6D68"/>
    <w:rsid w:val="7D986CDB"/>
    <w:rsid w:val="7EA0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table of figures1"/>
    <w:basedOn w:val="1"/>
    <w:next w:val="1"/>
    <w:qFormat/>
    <w:uiPriority w:val="0"/>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Words>
  <Characters>479</Characters>
  <Lines>0</Lines>
  <Paragraphs>0</Paragraphs>
  <TotalTime>1</TotalTime>
  <ScaleCrop>false</ScaleCrop>
  <LinksUpToDate>false</LinksUpToDate>
  <CharactersWithSpaces>480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2025-03-20T00:59:00Z</dcterms:created>
  <dc:creator>国瓴基金</dc:creator>
  <cp:lastModifiedBy>余欢</cp:lastModifiedBy>
  <dcterms:modified xsi:type="dcterms:W3CDTF">2025-03-21T00:19:28Z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2D28606EE6664C8397D607139FD74252_11</vt:lpwstr>
  </property>
  <property fmtid="{D5CDD505-2E9C-101B-9397-08002B2CF9AE}" pid="4" name="KSOTemplateDocerSaveRecord">
    <vt:lpwstr>eyJoZGlkIjoiZjRkNmJjMjE4ZDZmMmQzN2Q1ZWRjOTI4OGIxODlkMDQiLCJ1c2VySWQiOiI1ODA1MzQzMTcifQ==</vt:lpwstr>
  </property>
</Properties>
</file>